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6A1" w:rsidRDefault="00B546A1" w:rsidP="00FE21F7">
      <w:pPr>
        <w:spacing w:after="0" w:line="312" w:lineRule="auto"/>
        <w:jc w:val="both"/>
        <w:rPr>
          <w:rFonts w:ascii="Times New Roman" w:hAnsi="Times New Roman" w:cs="Times New Roman"/>
        </w:rPr>
      </w:pPr>
    </w:p>
    <w:p w:rsidR="000B108D" w:rsidRPr="000B108D" w:rsidRDefault="000B108D" w:rsidP="000B108D">
      <w:pPr>
        <w:widowControl w:val="0"/>
        <w:spacing w:after="0" w:line="240" w:lineRule="auto"/>
        <w:ind w:firstLine="708"/>
        <w:jc w:val="right"/>
        <w:rPr>
          <w:rFonts w:ascii="Times New Roman" w:hAnsi="Times New Roman"/>
        </w:rPr>
      </w:pPr>
      <w:r w:rsidRPr="000B108D">
        <w:rPr>
          <w:rFonts w:ascii="Times New Roman" w:hAnsi="Times New Roman"/>
        </w:rPr>
        <w:t>Приложение 1</w:t>
      </w:r>
    </w:p>
    <w:p w:rsidR="00B546A1" w:rsidRPr="00BE1D88" w:rsidRDefault="00B546A1" w:rsidP="00B546A1">
      <w:pPr>
        <w:widowControl w:val="0"/>
        <w:spacing w:after="0" w:line="240" w:lineRule="auto"/>
        <w:ind w:firstLine="708"/>
        <w:jc w:val="center"/>
        <w:rPr>
          <w:rFonts w:ascii="Times New Roman" w:hAnsi="Times New Roman"/>
          <w:b/>
          <w:sz w:val="36"/>
          <w:szCs w:val="36"/>
        </w:rPr>
      </w:pPr>
      <w:r>
        <w:rPr>
          <w:rFonts w:ascii="Times New Roman" w:hAnsi="Times New Roman"/>
          <w:b/>
          <w:sz w:val="36"/>
          <w:szCs w:val="36"/>
        </w:rPr>
        <w:t>Уважаемые родители!</w:t>
      </w:r>
    </w:p>
    <w:p w:rsidR="00B546A1" w:rsidRPr="00C964FE" w:rsidRDefault="00B546A1" w:rsidP="00B546A1">
      <w:pPr>
        <w:widowControl w:val="0"/>
        <w:spacing w:after="0" w:line="240" w:lineRule="auto"/>
        <w:ind w:firstLine="708"/>
        <w:jc w:val="both"/>
        <w:rPr>
          <w:rFonts w:ascii="Times New Roman" w:hAnsi="Times New Roman"/>
          <w:sz w:val="32"/>
          <w:szCs w:val="32"/>
        </w:rPr>
      </w:pPr>
      <w:r w:rsidRPr="00E1607D">
        <w:rPr>
          <w:rFonts w:ascii="Times New Roman" w:hAnsi="Times New Roman"/>
          <w:sz w:val="32"/>
          <w:szCs w:val="32"/>
        </w:rPr>
        <w:t>С 1 июня 2020 года</w:t>
      </w:r>
      <w:r w:rsidRPr="00C964FE">
        <w:rPr>
          <w:rFonts w:ascii="Times New Roman" w:hAnsi="Times New Roman"/>
          <w:sz w:val="32"/>
          <w:szCs w:val="32"/>
        </w:rPr>
        <w:t xml:space="preserve"> семьям, имеющим размер среднедушевого дохода, не превышающий величину прожиточного минимума на душу населения, установленную за второй квартал года, предшествующего году обращения за назначением указанной выплаты </w:t>
      </w:r>
      <w:r w:rsidRPr="00C964FE">
        <w:rPr>
          <w:rFonts w:ascii="Times New Roman" w:hAnsi="Times New Roman"/>
          <w:i/>
          <w:sz w:val="32"/>
          <w:szCs w:val="32"/>
        </w:rPr>
        <w:t>(ПМ на душу населения на II квартал 2019 года – 9 450 рублей)</w:t>
      </w:r>
      <w:r w:rsidRPr="00C964FE">
        <w:rPr>
          <w:rFonts w:ascii="Times New Roman" w:hAnsi="Times New Roman"/>
          <w:sz w:val="32"/>
          <w:szCs w:val="32"/>
        </w:rPr>
        <w:t xml:space="preserve">, и уровень имущественной обеспеченности которых ниже уровня имущественной обеспеченности семьи (гражданина), установленного </w:t>
      </w:r>
      <w:hyperlink r:id="rId6" w:history="1">
        <w:r w:rsidRPr="00C964FE">
          <w:rPr>
            <w:rFonts w:ascii="Times New Roman" w:hAnsi="Times New Roman"/>
            <w:sz w:val="32"/>
            <w:szCs w:val="32"/>
          </w:rPr>
          <w:t>приложением</w:t>
        </w:r>
      </w:hyperlink>
      <w:r w:rsidRPr="00C964FE">
        <w:rPr>
          <w:rFonts w:ascii="Times New Roman" w:hAnsi="Times New Roman"/>
          <w:sz w:val="32"/>
          <w:szCs w:val="32"/>
        </w:rPr>
        <w:t xml:space="preserve"> к Закону Республики Татарстан от 8 декабря 2004 года № 63-ЗРТ «Об адресной социальной поддержке населения в Республике Татарстан», будет предоставляться ежемесячная выплата на ребенка в возрасте от трех до семи лет включительно. </w:t>
      </w:r>
    </w:p>
    <w:p w:rsidR="00B546A1" w:rsidRPr="00C964FE" w:rsidRDefault="00B546A1" w:rsidP="00B546A1">
      <w:pPr>
        <w:tabs>
          <w:tab w:val="left" w:pos="567"/>
        </w:tabs>
        <w:spacing w:after="0" w:line="240" w:lineRule="auto"/>
        <w:ind w:firstLine="709"/>
        <w:jc w:val="both"/>
        <w:rPr>
          <w:rFonts w:ascii="Times New Roman" w:hAnsi="Times New Roman"/>
          <w:i/>
          <w:sz w:val="32"/>
          <w:szCs w:val="32"/>
        </w:rPr>
      </w:pPr>
      <w:r w:rsidRPr="00C964FE">
        <w:rPr>
          <w:rFonts w:ascii="Times New Roman" w:hAnsi="Times New Roman"/>
          <w:sz w:val="32"/>
          <w:szCs w:val="32"/>
        </w:rPr>
        <w:t xml:space="preserve">Размер ежемесячной выплаты составит 50% величины прожиточного минимума для детей, установленного за второй квартал года, предшествующего году обращения за назначением указанной выплаты. </w:t>
      </w:r>
      <w:r w:rsidRPr="00C964FE">
        <w:rPr>
          <w:rFonts w:ascii="Times New Roman" w:hAnsi="Times New Roman"/>
          <w:i/>
          <w:sz w:val="32"/>
          <w:szCs w:val="32"/>
        </w:rPr>
        <w:t>В 2020 году - 4 686,50 рублей (ПМ ребенка на II квартал 2019 года –9 373 рублей).</w:t>
      </w:r>
    </w:p>
    <w:p w:rsidR="00B546A1" w:rsidRPr="00C964FE" w:rsidRDefault="00B546A1" w:rsidP="00B546A1">
      <w:pPr>
        <w:pStyle w:val="ConsPlusNormal"/>
        <w:ind w:firstLine="709"/>
        <w:contextualSpacing/>
        <w:jc w:val="both"/>
        <w:rPr>
          <w:rFonts w:ascii="Times New Roman" w:hAnsi="Times New Roman" w:cs="Times New Roman"/>
          <w:sz w:val="32"/>
          <w:szCs w:val="32"/>
        </w:rPr>
      </w:pPr>
      <w:r w:rsidRPr="00C964FE">
        <w:rPr>
          <w:rFonts w:ascii="Times New Roman" w:hAnsi="Times New Roman" w:cs="Times New Roman"/>
          <w:sz w:val="32"/>
          <w:szCs w:val="32"/>
        </w:rPr>
        <w:t>Право на получение ежемесячной выплаты возникает в случае, если ребенок является гражданином Российской Федерации.</w:t>
      </w:r>
    </w:p>
    <w:p w:rsidR="00B546A1" w:rsidRDefault="00B546A1" w:rsidP="00B546A1">
      <w:pPr>
        <w:pStyle w:val="ConsPlusNormal"/>
        <w:ind w:firstLine="709"/>
        <w:contextualSpacing/>
        <w:jc w:val="both"/>
        <w:rPr>
          <w:rFonts w:ascii="Times New Roman" w:hAnsi="Times New Roman" w:cs="Times New Roman"/>
          <w:sz w:val="32"/>
          <w:szCs w:val="32"/>
        </w:rPr>
      </w:pPr>
      <w:r w:rsidRPr="00C964FE">
        <w:rPr>
          <w:rFonts w:ascii="Times New Roman" w:hAnsi="Times New Roman" w:cs="Times New Roman"/>
          <w:sz w:val="32"/>
          <w:szCs w:val="32"/>
        </w:rPr>
        <w:t>Ежемесячная выплата назначается и выплачивается одному из родителей (законных представителей), являющемуся гражданином Российской Федерации</w:t>
      </w:r>
      <w:r>
        <w:rPr>
          <w:rFonts w:ascii="Times New Roman" w:hAnsi="Times New Roman" w:cs="Times New Roman"/>
          <w:sz w:val="32"/>
          <w:szCs w:val="32"/>
        </w:rPr>
        <w:t xml:space="preserve"> и проживающему на территории Российской Федерации</w:t>
      </w:r>
      <w:r w:rsidRPr="00C964FE">
        <w:rPr>
          <w:rFonts w:ascii="Times New Roman" w:hAnsi="Times New Roman" w:cs="Times New Roman"/>
          <w:sz w:val="32"/>
          <w:szCs w:val="32"/>
        </w:rPr>
        <w:t>, на каждого рожденного, усыновленного, принятого под опеку (попечительство) ребенка в возрасте от трех до семи лет включительно.</w:t>
      </w:r>
    </w:p>
    <w:p w:rsidR="00B546A1" w:rsidRDefault="00B546A1" w:rsidP="00B546A1">
      <w:pPr>
        <w:autoSpaceDE w:val="0"/>
        <w:autoSpaceDN w:val="0"/>
        <w:adjustRightInd w:val="0"/>
        <w:spacing w:after="0" w:line="240" w:lineRule="auto"/>
        <w:ind w:firstLine="709"/>
        <w:jc w:val="both"/>
        <w:rPr>
          <w:rFonts w:ascii="Times New Roman" w:eastAsia="Times New Roman" w:hAnsi="Times New Roman" w:cs="Calibri"/>
          <w:sz w:val="32"/>
          <w:szCs w:val="32"/>
          <w:lang w:eastAsia="ru-RU"/>
        </w:rPr>
      </w:pPr>
      <w:r w:rsidRPr="006F6A46">
        <w:rPr>
          <w:rFonts w:ascii="Times New Roman" w:eastAsia="Times New Roman" w:hAnsi="Times New Roman" w:cs="Calibri"/>
          <w:sz w:val="32"/>
          <w:szCs w:val="32"/>
          <w:lang w:eastAsia="ru-RU"/>
        </w:rPr>
        <w:t xml:space="preserve">Среднедушевой доход семьи рассчитывается исходя из суммы доходов членов семьи </w:t>
      </w:r>
      <w:r w:rsidRPr="006F6A46">
        <w:rPr>
          <w:rFonts w:ascii="Times New Roman" w:eastAsia="Times New Roman" w:hAnsi="Times New Roman" w:cs="Calibri"/>
          <w:i/>
          <w:sz w:val="32"/>
          <w:szCs w:val="32"/>
          <w:lang w:eastAsia="ru-RU"/>
        </w:rPr>
        <w:t>за последние 12 календарных месяцев</w:t>
      </w:r>
      <w:r w:rsidRPr="006F6A46">
        <w:rPr>
          <w:rFonts w:ascii="Times New Roman" w:eastAsia="Times New Roman" w:hAnsi="Times New Roman" w:cs="Calibri"/>
          <w:sz w:val="32"/>
          <w:szCs w:val="32"/>
          <w:lang w:eastAsia="ru-RU"/>
        </w:rPr>
        <w:t xml:space="preserve"> (в том числе в случае представления сведений о доходах семьи за период менее 12 календарных месяцев), предшествующих календарному полугодию перед месяцем подачи заявления</w:t>
      </w:r>
      <w:r>
        <w:rPr>
          <w:rFonts w:ascii="Times New Roman" w:eastAsia="Times New Roman" w:hAnsi="Times New Roman" w:cs="Calibri"/>
          <w:sz w:val="32"/>
          <w:szCs w:val="32"/>
          <w:lang w:eastAsia="ru-RU"/>
        </w:rPr>
        <w:t xml:space="preserve">, </w:t>
      </w:r>
      <w:r w:rsidRPr="006F6A46">
        <w:rPr>
          <w:rFonts w:ascii="Times New Roman" w:eastAsia="Times New Roman" w:hAnsi="Times New Roman" w:cs="Calibri"/>
          <w:sz w:val="32"/>
          <w:szCs w:val="32"/>
          <w:lang w:eastAsia="ru-RU"/>
        </w:rPr>
        <w:t>путем деления одной двенадцатой суммы доходов всех членов семьи за расчетный период на число членов семьи.</w:t>
      </w:r>
    </w:p>
    <w:p w:rsidR="00B546A1" w:rsidRPr="00C964FE" w:rsidRDefault="00B546A1" w:rsidP="00B546A1">
      <w:pPr>
        <w:autoSpaceDE w:val="0"/>
        <w:autoSpaceDN w:val="0"/>
        <w:adjustRightInd w:val="0"/>
        <w:spacing w:after="0" w:line="240" w:lineRule="auto"/>
        <w:ind w:firstLine="709"/>
        <w:jc w:val="both"/>
        <w:rPr>
          <w:rFonts w:ascii="Times New Roman" w:hAnsi="Times New Roman"/>
          <w:sz w:val="32"/>
          <w:szCs w:val="32"/>
        </w:rPr>
      </w:pPr>
      <w:r w:rsidRPr="00C964FE">
        <w:rPr>
          <w:rFonts w:ascii="Times New Roman" w:hAnsi="Times New Roman"/>
          <w:sz w:val="32"/>
          <w:szCs w:val="32"/>
        </w:rPr>
        <w:t xml:space="preserve">При обращении граждан за получением выплаты до 31 декабря 2020 года им будет сделан перерасчет с 1 января 2020 года, но не ранее достижения ребенком возраста 3-х лет. </w:t>
      </w:r>
    </w:p>
    <w:p w:rsidR="00B546A1" w:rsidRPr="00C964FE" w:rsidRDefault="00B546A1" w:rsidP="00B546A1">
      <w:pPr>
        <w:tabs>
          <w:tab w:val="left" w:pos="567"/>
        </w:tabs>
        <w:spacing w:after="0" w:line="240" w:lineRule="auto"/>
        <w:ind w:firstLine="709"/>
        <w:jc w:val="both"/>
        <w:rPr>
          <w:rFonts w:ascii="Times New Roman" w:hAnsi="Times New Roman"/>
          <w:b/>
          <w:sz w:val="32"/>
          <w:szCs w:val="32"/>
        </w:rPr>
      </w:pPr>
      <w:r>
        <w:rPr>
          <w:rFonts w:ascii="Times New Roman" w:hAnsi="Times New Roman"/>
          <w:b/>
          <w:sz w:val="32"/>
          <w:szCs w:val="32"/>
        </w:rPr>
        <w:t>П</w:t>
      </w:r>
      <w:r w:rsidRPr="00C964FE">
        <w:rPr>
          <w:rFonts w:ascii="Times New Roman" w:hAnsi="Times New Roman"/>
          <w:b/>
          <w:sz w:val="32"/>
          <w:szCs w:val="32"/>
        </w:rPr>
        <w:t>рием заявлений будет осуществляться с 1 июня 2020 года.</w:t>
      </w:r>
    </w:p>
    <w:p w:rsidR="00B546A1" w:rsidRDefault="00B546A1" w:rsidP="00B546A1">
      <w:pPr>
        <w:tabs>
          <w:tab w:val="left" w:pos="567"/>
        </w:tabs>
        <w:spacing w:after="0" w:line="240" w:lineRule="auto"/>
        <w:ind w:firstLine="709"/>
        <w:jc w:val="both"/>
        <w:rPr>
          <w:rFonts w:ascii="Times New Roman" w:hAnsi="Times New Roman"/>
          <w:sz w:val="32"/>
          <w:szCs w:val="32"/>
        </w:rPr>
      </w:pPr>
      <w:r w:rsidRPr="00C964FE">
        <w:rPr>
          <w:rFonts w:ascii="Times New Roman" w:hAnsi="Times New Roman"/>
          <w:sz w:val="32"/>
          <w:szCs w:val="32"/>
        </w:rPr>
        <w:t xml:space="preserve">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 </w:t>
      </w:r>
    </w:p>
    <w:p w:rsidR="000B108D" w:rsidRDefault="000B108D" w:rsidP="00B546A1">
      <w:pPr>
        <w:tabs>
          <w:tab w:val="left" w:pos="567"/>
        </w:tabs>
        <w:spacing w:after="0" w:line="240" w:lineRule="auto"/>
        <w:ind w:firstLine="709"/>
        <w:jc w:val="both"/>
        <w:rPr>
          <w:rFonts w:ascii="Times New Roman" w:hAnsi="Times New Roman"/>
          <w:sz w:val="32"/>
          <w:szCs w:val="32"/>
        </w:rPr>
      </w:pPr>
    </w:p>
    <w:p w:rsidR="000B108D" w:rsidRPr="000B108D" w:rsidRDefault="000B108D" w:rsidP="000B108D">
      <w:pPr>
        <w:widowControl w:val="0"/>
        <w:spacing w:after="0" w:line="240" w:lineRule="auto"/>
        <w:ind w:firstLine="708"/>
        <w:jc w:val="right"/>
        <w:rPr>
          <w:rFonts w:ascii="Times New Roman" w:hAnsi="Times New Roman"/>
        </w:rPr>
      </w:pPr>
      <w:r>
        <w:rPr>
          <w:rFonts w:ascii="Times New Roman" w:hAnsi="Times New Roman"/>
        </w:rPr>
        <w:t>Приложение 2</w:t>
      </w:r>
    </w:p>
    <w:p w:rsidR="000B108D" w:rsidRPr="00C964FE" w:rsidRDefault="000B108D" w:rsidP="00B546A1">
      <w:pPr>
        <w:tabs>
          <w:tab w:val="left" w:pos="567"/>
        </w:tabs>
        <w:spacing w:after="0" w:line="240" w:lineRule="auto"/>
        <w:ind w:firstLine="709"/>
        <w:jc w:val="both"/>
        <w:rPr>
          <w:rFonts w:ascii="Times New Roman" w:hAnsi="Times New Roman"/>
          <w:sz w:val="32"/>
          <w:szCs w:val="32"/>
        </w:rPr>
      </w:pPr>
    </w:p>
    <w:p w:rsidR="00B546A1" w:rsidRDefault="000B108D" w:rsidP="00FE21F7">
      <w:pPr>
        <w:spacing w:after="0" w:line="312" w:lineRule="auto"/>
        <w:jc w:val="both"/>
        <w:rPr>
          <w:rFonts w:ascii="Times New Roman" w:hAnsi="Times New Roman" w:cs="Times New Roman"/>
        </w:rPr>
      </w:pPr>
      <w:r w:rsidRPr="000B108D">
        <w:rPr>
          <w:rFonts w:ascii="Times New Roman" w:hAnsi="Times New Roman" w:cs="Times New Roman"/>
          <w:noProof/>
          <w:lang w:eastAsia="ru-RU"/>
        </w:rPr>
        <w:drawing>
          <wp:inline distT="0" distB="0" distL="0" distR="0">
            <wp:extent cx="6299835" cy="8913326"/>
            <wp:effectExtent l="0" t="0" r="5715"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835" cy="8913326"/>
                    </a:xfrm>
                    <a:prstGeom prst="rect">
                      <a:avLst/>
                    </a:prstGeom>
                    <a:noFill/>
                    <a:ln>
                      <a:noFill/>
                    </a:ln>
                  </pic:spPr>
                </pic:pic>
              </a:graphicData>
            </a:graphic>
          </wp:inline>
        </w:drawing>
      </w:r>
    </w:p>
    <w:p w:rsidR="000B108D" w:rsidRDefault="000B108D" w:rsidP="00FE21F7">
      <w:pPr>
        <w:spacing w:after="0" w:line="312" w:lineRule="auto"/>
        <w:jc w:val="both"/>
        <w:rPr>
          <w:rFonts w:ascii="Times New Roman" w:hAnsi="Times New Roman" w:cs="Times New Roman"/>
        </w:rPr>
      </w:pPr>
    </w:p>
    <w:p w:rsidR="000B108D" w:rsidRDefault="000B108D" w:rsidP="00FE21F7">
      <w:pPr>
        <w:spacing w:after="0" w:line="312" w:lineRule="auto"/>
        <w:jc w:val="both"/>
        <w:rPr>
          <w:rFonts w:ascii="Times New Roman" w:hAnsi="Times New Roman" w:cs="Times New Roman"/>
        </w:rPr>
      </w:pPr>
      <w:r w:rsidRPr="000B108D">
        <w:rPr>
          <w:rFonts w:ascii="Times New Roman" w:hAnsi="Times New Roman" w:cs="Times New Roman"/>
          <w:noProof/>
          <w:lang w:eastAsia="ru-RU"/>
        </w:rPr>
        <w:drawing>
          <wp:inline distT="0" distB="0" distL="0" distR="0">
            <wp:extent cx="6299835" cy="8913326"/>
            <wp:effectExtent l="0" t="0" r="5715"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835" cy="8913326"/>
                    </a:xfrm>
                    <a:prstGeom prst="rect">
                      <a:avLst/>
                    </a:prstGeom>
                    <a:noFill/>
                    <a:ln>
                      <a:noFill/>
                    </a:ln>
                  </pic:spPr>
                </pic:pic>
              </a:graphicData>
            </a:graphic>
          </wp:inline>
        </w:drawing>
      </w:r>
    </w:p>
    <w:p w:rsidR="000B108D" w:rsidRDefault="000B108D" w:rsidP="00FE21F7">
      <w:pPr>
        <w:spacing w:after="0" w:line="312" w:lineRule="auto"/>
        <w:jc w:val="both"/>
        <w:rPr>
          <w:rFonts w:ascii="Times New Roman" w:hAnsi="Times New Roman" w:cs="Times New Roman"/>
        </w:rPr>
      </w:pPr>
    </w:p>
    <w:p w:rsidR="000B108D" w:rsidRDefault="000B108D" w:rsidP="00FE21F7">
      <w:pPr>
        <w:spacing w:after="0" w:line="312" w:lineRule="auto"/>
        <w:jc w:val="both"/>
        <w:rPr>
          <w:rFonts w:ascii="Times New Roman" w:hAnsi="Times New Roman" w:cs="Times New Roman"/>
        </w:rPr>
      </w:pPr>
    </w:p>
    <w:p w:rsidR="000B108D" w:rsidRDefault="000B108D" w:rsidP="00FE21F7">
      <w:pPr>
        <w:spacing w:after="0" w:line="312" w:lineRule="auto"/>
        <w:jc w:val="both"/>
        <w:rPr>
          <w:rFonts w:ascii="Times New Roman" w:hAnsi="Times New Roman" w:cs="Times New Roman"/>
        </w:rPr>
      </w:pPr>
    </w:p>
    <w:p w:rsidR="000B108D" w:rsidRDefault="000B108D" w:rsidP="00FE21F7">
      <w:pPr>
        <w:spacing w:after="0" w:line="312" w:lineRule="auto"/>
        <w:jc w:val="both"/>
        <w:rPr>
          <w:rFonts w:ascii="Times New Roman" w:hAnsi="Times New Roman" w:cs="Times New Roman"/>
        </w:rPr>
      </w:pPr>
      <w:r w:rsidRPr="000B108D">
        <w:rPr>
          <w:rFonts w:ascii="Times New Roman" w:hAnsi="Times New Roman" w:cs="Times New Roman"/>
          <w:noProof/>
          <w:lang w:eastAsia="ru-RU"/>
        </w:rPr>
        <w:drawing>
          <wp:inline distT="0" distB="0" distL="0" distR="0">
            <wp:extent cx="6299835" cy="8913326"/>
            <wp:effectExtent l="0" t="0" r="5715"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835" cy="8913326"/>
                    </a:xfrm>
                    <a:prstGeom prst="rect">
                      <a:avLst/>
                    </a:prstGeom>
                    <a:noFill/>
                    <a:ln>
                      <a:noFill/>
                    </a:ln>
                  </pic:spPr>
                </pic:pic>
              </a:graphicData>
            </a:graphic>
          </wp:inline>
        </w:drawing>
      </w:r>
      <w:r w:rsidRPr="000B108D">
        <w:rPr>
          <w:rFonts w:ascii="Times New Roman" w:hAnsi="Times New Roman" w:cs="Times New Roman"/>
        </w:rPr>
        <w:t xml:space="preserve"> </w:t>
      </w:r>
      <w:r w:rsidRPr="000B108D">
        <w:rPr>
          <w:rFonts w:ascii="Times New Roman" w:hAnsi="Times New Roman" w:cs="Times New Roman"/>
          <w:noProof/>
          <w:lang w:eastAsia="ru-RU"/>
        </w:rPr>
        <w:lastRenderedPageBreak/>
        <w:drawing>
          <wp:inline distT="0" distB="0" distL="0" distR="0">
            <wp:extent cx="6299835" cy="8913326"/>
            <wp:effectExtent l="0" t="0" r="5715"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835" cy="8913326"/>
                    </a:xfrm>
                    <a:prstGeom prst="rect">
                      <a:avLst/>
                    </a:prstGeom>
                    <a:noFill/>
                    <a:ln>
                      <a:noFill/>
                    </a:ln>
                  </pic:spPr>
                </pic:pic>
              </a:graphicData>
            </a:graphic>
          </wp:inline>
        </w:drawing>
      </w:r>
      <w:r w:rsidRPr="000B108D">
        <w:rPr>
          <w:rFonts w:ascii="Times New Roman" w:hAnsi="Times New Roman" w:cs="Times New Roman"/>
        </w:rPr>
        <w:t xml:space="preserve"> </w:t>
      </w:r>
      <w:r w:rsidRPr="000B108D">
        <w:rPr>
          <w:rFonts w:ascii="Times New Roman" w:hAnsi="Times New Roman" w:cs="Times New Roman"/>
          <w:noProof/>
          <w:lang w:eastAsia="ru-RU"/>
        </w:rPr>
        <w:lastRenderedPageBreak/>
        <w:drawing>
          <wp:inline distT="0" distB="0" distL="0" distR="0">
            <wp:extent cx="6299835" cy="8913326"/>
            <wp:effectExtent l="0" t="0" r="5715"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835" cy="8913326"/>
                    </a:xfrm>
                    <a:prstGeom prst="rect">
                      <a:avLst/>
                    </a:prstGeom>
                    <a:noFill/>
                    <a:ln>
                      <a:noFill/>
                    </a:ln>
                  </pic:spPr>
                </pic:pic>
              </a:graphicData>
            </a:graphic>
          </wp:inline>
        </w:drawing>
      </w:r>
    </w:p>
    <w:p w:rsidR="000B108D" w:rsidRDefault="000B108D" w:rsidP="00FE21F7">
      <w:pPr>
        <w:spacing w:after="0" w:line="312" w:lineRule="auto"/>
        <w:jc w:val="both"/>
        <w:rPr>
          <w:rFonts w:ascii="Times New Roman" w:hAnsi="Times New Roman" w:cs="Times New Roman"/>
        </w:rPr>
      </w:pPr>
      <w:r w:rsidRPr="000B108D">
        <w:rPr>
          <w:rFonts w:ascii="Times New Roman" w:hAnsi="Times New Roman" w:cs="Times New Roman"/>
          <w:noProof/>
          <w:lang w:eastAsia="ru-RU"/>
        </w:rPr>
        <w:lastRenderedPageBreak/>
        <w:drawing>
          <wp:inline distT="0" distB="0" distL="0" distR="0">
            <wp:extent cx="6299835" cy="8913326"/>
            <wp:effectExtent l="0" t="0" r="5715"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835" cy="8913326"/>
                    </a:xfrm>
                    <a:prstGeom prst="rect">
                      <a:avLst/>
                    </a:prstGeom>
                    <a:noFill/>
                    <a:ln>
                      <a:noFill/>
                    </a:ln>
                  </pic:spPr>
                </pic:pic>
              </a:graphicData>
            </a:graphic>
          </wp:inline>
        </w:drawing>
      </w:r>
      <w:r w:rsidRPr="000B108D">
        <w:rPr>
          <w:rFonts w:ascii="Times New Roman" w:hAnsi="Times New Roman" w:cs="Times New Roman"/>
        </w:rPr>
        <w:t xml:space="preserve"> </w:t>
      </w:r>
      <w:r w:rsidRPr="000B108D">
        <w:rPr>
          <w:rFonts w:ascii="Times New Roman" w:hAnsi="Times New Roman" w:cs="Times New Roman"/>
          <w:noProof/>
          <w:lang w:eastAsia="ru-RU"/>
        </w:rPr>
        <w:lastRenderedPageBreak/>
        <w:drawing>
          <wp:inline distT="0" distB="0" distL="0" distR="0">
            <wp:extent cx="6299835" cy="8913326"/>
            <wp:effectExtent l="0" t="0" r="5715"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835" cy="8913326"/>
                    </a:xfrm>
                    <a:prstGeom prst="rect">
                      <a:avLst/>
                    </a:prstGeom>
                    <a:noFill/>
                    <a:ln>
                      <a:noFill/>
                    </a:ln>
                  </pic:spPr>
                </pic:pic>
              </a:graphicData>
            </a:graphic>
          </wp:inline>
        </w:drawing>
      </w:r>
      <w:r w:rsidRPr="000B108D">
        <w:rPr>
          <w:rFonts w:ascii="Times New Roman" w:hAnsi="Times New Roman" w:cs="Times New Roman"/>
        </w:rPr>
        <w:t xml:space="preserve"> </w:t>
      </w:r>
      <w:r w:rsidRPr="000B108D">
        <w:rPr>
          <w:rFonts w:ascii="Times New Roman" w:hAnsi="Times New Roman" w:cs="Times New Roman"/>
          <w:noProof/>
          <w:lang w:eastAsia="ru-RU"/>
        </w:rPr>
        <w:lastRenderedPageBreak/>
        <w:drawing>
          <wp:inline distT="0" distB="0" distL="0" distR="0">
            <wp:extent cx="6299835" cy="8913326"/>
            <wp:effectExtent l="0" t="0" r="5715"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835" cy="8913326"/>
                    </a:xfrm>
                    <a:prstGeom prst="rect">
                      <a:avLst/>
                    </a:prstGeom>
                    <a:noFill/>
                    <a:ln>
                      <a:noFill/>
                    </a:ln>
                  </pic:spPr>
                </pic:pic>
              </a:graphicData>
            </a:graphic>
          </wp:inline>
        </w:drawing>
      </w:r>
    </w:p>
    <w:sectPr w:rsidR="000B108D" w:rsidSect="009841DD">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2E70735"/>
    <w:multiLevelType w:val="hybridMultilevel"/>
    <w:tmpl w:val="58E0E828"/>
    <w:lvl w:ilvl="0" w:tplc="0419000B">
      <w:start w:val="1"/>
      <w:numFmt w:val="bullet"/>
      <w:lvlText w:val=""/>
      <w:lvlJc w:val="left"/>
      <w:pPr>
        <w:ind w:left="1107" w:hanging="360"/>
      </w:pPr>
      <w:rPr>
        <w:rFonts w:ascii="Wingdings" w:hAnsi="Wingdings" w:hint="default"/>
      </w:rPr>
    </w:lvl>
    <w:lvl w:ilvl="1" w:tplc="04190003">
      <w:start w:val="1"/>
      <w:numFmt w:val="bullet"/>
      <w:lvlText w:val="o"/>
      <w:lvlJc w:val="left"/>
      <w:pPr>
        <w:ind w:left="1827" w:hanging="360"/>
      </w:pPr>
      <w:rPr>
        <w:rFonts w:ascii="Courier New" w:hAnsi="Courier New" w:cs="Courier New" w:hint="default"/>
      </w:rPr>
    </w:lvl>
    <w:lvl w:ilvl="2" w:tplc="04190005">
      <w:start w:val="1"/>
      <w:numFmt w:val="bullet"/>
      <w:lvlText w:val=""/>
      <w:lvlJc w:val="left"/>
      <w:pPr>
        <w:ind w:left="2547" w:hanging="360"/>
      </w:pPr>
      <w:rPr>
        <w:rFonts w:ascii="Wingdings" w:hAnsi="Wingdings" w:hint="default"/>
      </w:rPr>
    </w:lvl>
    <w:lvl w:ilvl="3" w:tplc="04190001">
      <w:start w:val="1"/>
      <w:numFmt w:val="bullet"/>
      <w:lvlText w:val=""/>
      <w:lvlJc w:val="left"/>
      <w:pPr>
        <w:ind w:left="3267" w:hanging="360"/>
      </w:pPr>
      <w:rPr>
        <w:rFonts w:ascii="Symbol" w:hAnsi="Symbol" w:hint="default"/>
      </w:rPr>
    </w:lvl>
    <w:lvl w:ilvl="4" w:tplc="04190003">
      <w:start w:val="1"/>
      <w:numFmt w:val="bullet"/>
      <w:lvlText w:val="o"/>
      <w:lvlJc w:val="left"/>
      <w:pPr>
        <w:ind w:left="3987" w:hanging="360"/>
      </w:pPr>
      <w:rPr>
        <w:rFonts w:ascii="Courier New" w:hAnsi="Courier New" w:cs="Courier New" w:hint="default"/>
      </w:rPr>
    </w:lvl>
    <w:lvl w:ilvl="5" w:tplc="04190005">
      <w:start w:val="1"/>
      <w:numFmt w:val="bullet"/>
      <w:lvlText w:val=""/>
      <w:lvlJc w:val="left"/>
      <w:pPr>
        <w:ind w:left="4707" w:hanging="360"/>
      </w:pPr>
      <w:rPr>
        <w:rFonts w:ascii="Wingdings" w:hAnsi="Wingdings" w:hint="default"/>
      </w:rPr>
    </w:lvl>
    <w:lvl w:ilvl="6" w:tplc="04190001">
      <w:start w:val="1"/>
      <w:numFmt w:val="bullet"/>
      <w:lvlText w:val=""/>
      <w:lvlJc w:val="left"/>
      <w:pPr>
        <w:ind w:left="5427" w:hanging="360"/>
      </w:pPr>
      <w:rPr>
        <w:rFonts w:ascii="Symbol" w:hAnsi="Symbol" w:hint="default"/>
      </w:rPr>
    </w:lvl>
    <w:lvl w:ilvl="7" w:tplc="04190003">
      <w:start w:val="1"/>
      <w:numFmt w:val="bullet"/>
      <w:lvlText w:val="o"/>
      <w:lvlJc w:val="left"/>
      <w:pPr>
        <w:ind w:left="6147" w:hanging="360"/>
      </w:pPr>
      <w:rPr>
        <w:rFonts w:ascii="Courier New" w:hAnsi="Courier New" w:cs="Courier New" w:hint="default"/>
      </w:rPr>
    </w:lvl>
    <w:lvl w:ilvl="8" w:tplc="04190005">
      <w:start w:val="1"/>
      <w:numFmt w:val="bullet"/>
      <w:lvlText w:val=""/>
      <w:lvlJc w:val="left"/>
      <w:pPr>
        <w:ind w:left="6867" w:hanging="360"/>
      </w:pPr>
      <w:rPr>
        <w:rFonts w:ascii="Wingdings" w:hAnsi="Wingdings" w:hint="default"/>
      </w:rPr>
    </w:lvl>
  </w:abstractNum>
  <w:abstractNum w:abstractNumId="2">
    <w:nsid w:val="03A44FE0"/>
    <w:multiLevelType w:val="multilevel"/>
    <w:tmpl w:val="2E0E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B566F9"/>
    <w:multiLevelType w:val="multilevel"/>
    <w:tmpl w:val="52829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21383D"/>
    <w:multiLevelType w:val="multilevel"/>
    <w:tmpl w:val="8156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5E63B8"/>
    <w:multiLevelType w:val="hybridMultilevel"/>
    <w:tmpl w:val="79D8E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9354082"/>
    <w:multiLevelType w:val="hybridMultilevel"/>
    <w:tmpl w:val="44668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A774A4B"/>
    <w:multiLevelType w:val="hybridMultilevel"/>
    <w:tmpl w:val="C8947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A7741F"/>
    <w:multiLevelType w:val="hybridMultilevel"/>
    <w:tmpl w:val="2D068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652ED4"/>
    <w:multiLevelType w:val="hybridMultilevel"/>
    <w:tmpl w:val="66FC32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4"/>
  </w:num>
  <w:num w:numId="4">
    <w:abstractNumId w:val="2"/>
  </w:num>
  <w:num w:numId="5">
    <w:abstractNumId w:val="1"/>
  </w:num>
  <w:num w:numId="6">
    <w:abstractNumId w:val="6"/>
  </w:num>
  <w:num w:numId="7">
    <w:abstractNumId w:val="3"/>
  </w:num>
  <w:num w:numId="8">
    <w:abstractNumId w:val="5"/>
  </w:num>
  <w:num w:numId="9">
    <w:abstractNumId w:val="9"/>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720D"/>
    <w:rsid w:val="000313A6"/>
    <w:rsid w:val="00035F2D"/>
    <w:rsid w:val="00073090"/>
    <w:rsid w:val="00077E17"/>
    <w:rsid w:val="00092E4F"/>
    <w:rsid w:val="00096F13"/>
    <w:rsid w:val="000B108D"/>
    <w:rsid w:val="00114C9B"/>
    <w:rsid w:val="0012241E"/>
    <w:rsid w:val="00143087"/>
    <w:rsid w:val="00166B2A"/>
    <w:rsid w:val="00184826"/>
    <w:rsid w:val="001853FB"/>
    <w:rsid w:val="0018725C"/>
    <w:rsid w:val="00190638"/>
    <w:rsid w:val="001936C8"/>
    <w:rsid w:val="001B3C7F"/>
    <w:rsid w:val="001B55D7"/>
    <w:rsid w:val="001B7774"/>
    <w:rsid w:val="001C41F2"/>
    <w:rsid w:val="001C7A30"/>
    <w:rsid w:val="001D2889"/>
    <w:rsid w:val="001E76A5"/>
    <w:rsid w:val="001F48EC"/>
    <w:rsid w:val="0022294D"/>
    <w:rsid w:val="00271FC3"/>
    <w:rsid w:val="00302BAE"/>
    <w:rsid w:val="00327876"/>
    <w:rsid w:val="00330995"/>
    <w:rsid w:val="00334F90"/>
    <w:rsid w:val="00344AC3"/>
    <w:rsid w:val="00353120"/>
    <w:rsid w:val="0038612A"/>
    <w:rsid w:val="003A0B4E"/>
    <w:rsid w:val="003A31ED"/>
    <w:rsid w:val="003D0FCD"/>
    <w:rsid w:val="003D5BE6"/>
    <w:rsid w:val="003E4494"/>
    <w:rsid w:val="003F182B"/>
    <w:rsid w:val="004275D0"/>
    <w:rsid w:val="0044179D"/>
    <w:rsid w:val="00466981"/>
    <w:rsid w:val="004806B1"/>
    <w:rsid w:val="0048681C"/>
    <w:rsid w:val="004B6E75"/>
    <w:rsid w:val="004B745B"/>
    <w:rsid w:val="004C1483"/>
    <w:rsid w:val="004E121A"/>
    <w:rsid w:val="004E1A5A"/>
    <w:rsid w:val="004E57EC"/>
    <w:rsid w:val="00522F18"/>
    <w:rsid w:val="0053329B"/>
    <w:rsid w:val="0053598A"/>
    <w:rsid w:val="00554DC6"/>
    <w:rsid w:val="00584D97"/>
    <w:rsid w:val="00597BEF"/>
    <w:rsid w:val="005A6B34"/>
    <w:rsid w:val="005B4602"/>
    <w:rsid w:val="005C071A"/>
    <w:rsid w:val="005E0C8F"/>
    <w:rsid w:val="005F0EE1"/>
    <w:rsid w:val="00617154"/>
    <w:rsid w:val="00634355"/>
    <w:rsid w:val="00634733"/>
    <w:rsid w:val="00646BFA"/>
    <w:rsid w:val="006514D0"/>
    <w:rsid w:val="006528E2"/>
    <w:rsid w:val="006923FF"/>
    <w:rsid w:val="00692E9E"/>
    <w:rsid w:val="0069556A"/>
    <w:rsid w:val="006A6D12"/>
    <w:rsid w:val="006C3057"/>
    <w:rsid w:val="006C5110"/>
    <w:rsid w:val="006E7448"/>
    <w:rsid w:val="006F74FD"/>
    <w:rsid w:val="007102F0"/>
    <w:rsid w:val="0072068C"/>
    <w:rsid w:val="00723F04"/>
    <w:rsid w:val="00752BBF"/>
    <w:rsid w:val="00760478"/>
    <w:rsid w:val="00762698"/>
    <w:rsid w:val="00772D52"/>
    <w:rsid w:val="00776647"/>
    <w:rsid w:val="00777725"/>
    <w:rsid w:val="007804C9"/>
    <w:rsid w:val="00780B31"/>
    <w:rsid w:val="0078720D"/>
    <w:rsid w:val="0079445C"/>
    <w:rsid w:val="007947A8"/>
    <w:rsid w:val="007A2F01"/>
    <w:rsid w:val="007D5919"/>
    <w:rsid w:val="007E62E6"/>
    <w:rsid w:val="007F6220"/>
    <w:rsid w:val="007F6B47"/>
    <w:rsid w:val="0080555B"/>
    <w:rsid w:val="00827F38"/>
    <w:rsid w:val="0084354E"/>
    <w:rsid w:val="008578A8"/>
    <w:rsid w:val="00861454"/>
    <w:rsid w:val="00867D4D"/>
    <w:rsid w:val="0087626F"/>
    <w:rsid w:val="00897D03"/>
    <w:rsid w:val="008A2D3B"/>
    <w:rsid w:val="008B44A7"/>
    <w:rsid w:val="008E5969"/>
    <w:rsid w:val="00903342"/>
    <w:rsid w:val="00911438"/>
    <w:rsid w:val="009125C0"/>
    <w:rsid w:val="0092417D"/>
    <w:rsid w:val="00931A58"/>
    <w:rsid w:val="009636C7"/>
    <w:rsid w:val="0097238D"/>
    <w:rsid w:val="00980A49"/>
    <w:rsid w:val="009841DD"/>
    <w:rsid w:val="00986B18"/>
    <w:rsid w:val="00993CBD"/>
    <w:rsid w:val="009B1A95"/>
    <w:rsid w:val="009B1C1D"/>
    <w:rsid w:val="009B2C13"/>
    <w:rsid w:val="009C2912"/>
    <w:rsid w:val="009C5C7B"/>
    <w:rsid w:val="009C5F06"/>
    <w:rsid w:val="009D3F85"/>
    <w:rsid w:val="009E78A2"/>
    <w:rsid w:val="009F397A"/>
    <w:rsid w:val="00A1519E"/>
    <w:rsid w:val="00A31846"/>
    <w:rsid w:val="00A33967"/>
    <w:rsid w:val="00A42980"/>
    <w:rsid w:val="00A53295"/>
    <w:rsid w:val="00A754D3"/>
    <w:rsid w:val="00AA0E15"/>
    <w:rsid w:val="00AA792F"/>
    <w:rsid w:val="00AB7919"/>
    <w:rsid w:val="00AD125F"/>
    <w:rsid w:val="00AD339F"/>
    <w:rsid w:val="00AE4DF0"/>
    <w:rsid w:val="00B027F4"/>
    <w:rsid w:val="00B02D8E"/>
    <w:rsid w:val="00B36850"/>
    <w:rsid w:val="00B546A1"/>
    <w:rsid w:val="00B61C23"/>
    <w:rsid w:val="00B8505A"/>
    <w:rsid w:val="00B918AB"/>
    <w:rsid w:val="00BA547D"/>
    <w:rsid w:val="00BB4921"/>
    <w:rsid w:val="00BD6F59"/>
    <w:rsid w:val="00BD7D74"/>
    <w:rsid w:val="00BE1617"/>
    <w:rsid w:val="00BE31F8"/>
    <w:rsid w:val="00BF63C8"/>
    <w:rsid w:val="00C02B90"/>
    <w:rsid w:val="00C4064A"/>
    <w:rsid w:val="00C50138"/>
    <w:rsid w:val="00C547C5"/>
    <w:rsid w:val="00C61710"/>
    <w:rsid w:val="00C61D57"/>
    <w:rsid w:val="00C848DE"/>
    <w:rsid w:val="00C86380"/>
    <w:rsid w:val="00C931F4"/>
    <w:rsid w:val="00CA4136"/>
    <w:rsid w:val="00CB647A"/>
    <w:rsid w:val="00CB70A9"/>
    <w:rsid w:val="00CD2581"/>
    <w:rsid w:val="00CE194F"/>
    <w:rsid w:val="00CE712D"/>
    <w:rsid w:val="00CF5A17"/>
    <w:rsid w:val="00CF5CD4"/>
    <w:rsid w:val="00D033AC"/>
    <w:rsid w:val="00D03604"/>
    <w:rsid w:val="00D25E1E"/>
    <w:rsid w:val="00D50398"/>
    <w:rsid w:val="00D53089"/>
    <w:rsid w:val="00D703C3"/>
    <w:rsid w:val="00D76074"/>
    <w:rsid w:val="00D8221E"/>
    <w:rsid w:val="00DA08A6"/>
    <w:rsid w:val="00DB0C6D"/>
    <w:rsid w:val="00DD243D"/>
    <w:rsid w:val="00DE429B"/>
    <w:rsid w:val="00E80DCF"/>
    <w:rsid w:val="00E86337"/>
    <w:rsid w:val="00E8670E"/>
    <w:rsid w:val="00EB0AC8"/>
    <w:rsid w:val="00EC1EA4"/>
    <w:rsid w:val="00ED0C95"/>
    <w:rsid w:val="00F01188"/>
    <w:rsid w:val="00F27841"/>
    <w:rsid w:val="00F30A2D"/>
    <w:rsid w:val="00F32A46"/>
    <w:rsid w:val="00F34137"/>
    <w:rsid w:val="00F43806"/>
    <w:rsid w:val="00F57B66"/>
    <w:rsid w:val="00F649B4"/>
    <w:rsid w:val="00F726FF"/>
    <w:rsid w:val="00F856CA"/>
    <w:rsid w:val="00F97FC0"/>
    <w:rsid w:val="00FA5E29"/>
    <w:rsid w:val="00FE21F7"/>
    <w:rsid w:val="00FE7581"/>
    <w:rsid w:val="00FF28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A58"/>
  </w:style>
  <w:style w:type="paragraph" w:styleId="1">
    <w:name w:val="heading 1"/>
    <w:basedOn w:val="a"/>
    <w:next w:val="a"/>
    <w:link w:val="10"/>
    <w:uiPriority w:val="99"/>
    <w:qFormat/>
    <w:rsid w:val="0078720D"/>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4">
    <w:name w:val="heading 4"/>
    <w:basedOn w:val="a"/>
    <w:next w:val="a"/>
    <w:link w:val="40"/>
    <w:uiPriority w:val="9"/>
    <w:semiHidden/>
    <w:unhideWhenUsed/>
    <w:qFormat/>
    <w:rsid w:val="00584D9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8720D"/>
    <w:pPr>
      <w:spacing w:after="0" w:line="240" w:lineRule="auto"/>
    </w:pPr>
  </w:style>
  <w:style w:type="character" w:customStyle="1" w:styleId="41">
    <w:name w:val="Основной текст (4)_"/>
    <w:basedOn w:val="a0"/>
    <w:link w:val="42"/>
    <w:uiPriority w:val="99"/>
    <w:locked/>
    <w:rsid w:val="0078720D"/>
    <w:rPr>
      <w:rFonts w:ascii="Times New Roman" w:hAnsi="Times New Roman" w:cs="Times New Roman"/>
      <w:b/>
      <w:bCs/>
      <w:shd w:val="clear" w:color="auto" w:fill="FFFFFF"/>
    </w:rPr>
  </w:style>
  <w:style w:type="character" w:customStyle="1" w:styleId="11">
    <w:name w:val="Основной текст Знак1"/>
    <w:basedOn w:val="a0"/>
    <w:link w:val="51"/>
    <w:uiPriority w:val="99"/>
    <w:locked/>
    <w:rsid w:val="0078720D"/>
    <w:rPr>
      <w:rFonts w:ascii="Times New Roman" w:hAnsi="Times New Roman" w:cs="Times New Roman"/>
      <w:sz w:val="20"/>
      <w:szCs w:val="20"/>
      <w:shd w:val="clear" w:color="auto" w:fill="FFFFFF"/>
    </w:rPr>
  </w:style>
  <w:style w:type="paragraph" w:styleId="a4">
    <w:name w:val="Body Text"/>
    <w:basedOn w:val="a"/>
    <w:link w:val="a5"/>
    <w:uiPriority w:val="99"/>
    <w:rsid w:val="0078720D"/>
    <w:pPr>
      <w:widowControl w:val="0"/>
      <w:shd w:val="clear" w:color="auto" w:fill="FFFFFF"/>
      <w:spacing w:before="360" w:after="0" w:line="274" w:lineRule="exact"/>
      <w:ind w:hanging="380"/>
      <w:jc w:val="both"/>
    </w:pPr>
    <w:rPr>
      <w:rFonts w:ascii="Times New Roman" w:eastAsia="Times New Roman" w:hAnsi="Times New Roman" w:cs="Times New Roman"/>
      <w:lang w:eastAsia="ru-RU"/>
    </w:rPr>
  </w:style>
  <w:style w:type="character" w:customStyle="1" w:styleId="a5">
    <w:name w:val="Основной текст Знак"/>
    <w:basedOn w:val="a0"/>
    <w:link w:val="a4"/>
    <w:uiPriority w:val="99"/>
    <w:rsid w:val="0078720D"/>
    <w:rPr>
      <w:rFonts w:ascii="Times New Roman" w:eastAsia="Times New Roman" w:hAnsi="Times New Roman" w:cs="Times New Roman"/>
      <w:shd w:val="clear" w:color="auto" w:fill="FFFFFF"/>
      <w:lang w:eastAsia="ru-RU"/>
    </w:rPr>
  </w:style>
  <w:style w:type="character" w:customStyle="1" w:styleId="5">
    <w:name w:val="Основной текст (5)"/>
    <w:basedOn w:val="11"/>
    <w:uiPriority w:val="99"/>
    <w:rsid w:val="0078720D"/>
    <w:rPr>
      <w:rFonts w:ascii="Times New Roman" w:hAnsi="Times New Roman" w:cs="Times New Roman"/>
      <w:sz w:val="20"/>
      <w:szCs w:val="20"/>
      <w:shd w:val="clear" w:color="auto" w:fill="FFFFFF"/>
    </w:rPr>
  </w:style>
  <w:style w:type="paragraph" w:customStyle="1" w:styleId="42">
    <w:name w:val="Основной текст (4)"/>
    <w:basedOn w:val="a"/>
    <w:link w:val="41"/>
    <w:uiPriority w:val="99"/>
    <w:rsid w:val="0078720D"/>
    <w:pPr>
      <w:widowControl w:val="0"/>
      <w:shd w:val="clear" w:color="auto" w:fill="FFFFFF"/>
      <w:spacing w:after="540" w:line="278" w:lineRule="exact"/>
      <w:ind w:hanging="380"/>
      <w:jc w:val="center"/>
    </w:pPr>
    <w:rPr>
      <w:rFonts w:ascii="Times New Roman" w:hAnsi="Times New Roman" w:cs="Times New Roman"/>
      <w:b/>
      <w:bCs/>
    </w:rPr>
  </w:style>
  <w:style w:type="paragraph" w:customStyle="1" w:styleId="51">
    <w:name w:val="Основной текст (5)1"/>
    <w:basedOn w:val="a"/>
    <w:link w:val="11"/>
    <w:uiPriority w:val="99"/>
    <w:rsid w:val="0078720D"/>
    <w:pPr>
      <w:widowControl w:val="0"/>
      <w:shd w:val="clear" w:color="auto" w:fill="FFFFFF"/>
      <w:spacing w:after="240" w:line="250" w:lineRule="exact"/>
      <w:jc w:val="both"/>
    </w:pPr>
    <w:rPr>
      <w:rFonts w:ascii="Times New Roman" w:hAnsi="Times New Roman" w:cs="Times New Roman"/>
      <w:sz w:val="20"/>
      <w:szCs w:val="20"/>
    </w:rPr>
  </w:style>
  <w:style w:type="character" w:customStyle="1" w:styleId="10">
    <w:name w:val="Заголовок 1 Знак"/>
    <w:basedOn w:val="a0"/>
    <w:link w:val="1"/>
    <w:uiPriority w:val="9"/>
    <w:rsid w:val="0078720D"/>
    <w:rPr>
      <w:rFonts w:ascii="Arial" w:eastAsiaTheme="minorEastAsia" w:hAnsi="Arial" w:cs="Arial"/>
      <w:b/>
      <w:bCs/>
      <w:color w:val="26282F"/>
      <w:sz w:val="24"/>
      <w:szCs w:val="24"/>
      <w:lang w:eastAsia="ru-RU"/>
    </w:rPr>
  </w:style>
  <w:style w:type="character" w:customStyle="1" w:styleId="a6">
    <w:name w:val="Гипертекстовая ссылка"/>
    <w:basedOn w:val="a0"/>
    <w:uiPriority w:val="99"/>
    <w:rsid w:val="0078720D"/>
    <w:rPr>
      <w:rFonts w:cs="Times New Roman"/>
      <w:color w:val="106BBE"/>
    </w:rPr>
  </w:style>
  <w:style w:type="character" w:customStyle="1" w:styleId="3">
    <w:name w:val="Основной текст (3)_"/>
    <w:basedOn w:val="a0"/>
    <w:link w:val="30"/>
    <w:rsid w:val="00E86337"/>
    <w:rPr>
      <w:rFonts w:ascii="Times New Roman" w:eastAsia="Times New Roman" w:hAnsi="Times New Roman" w:cs="Times New Roman"/>
      <w:shd w:val="clear" w:color="auto" w:fill="FFFFFF"/>
    </w:rPr>
  </w:style>
  <w:style w:type="paragraph" w:customStyle="1" w:styleId="30">
    <w:name w:val="Основной текст (3)"/>
    <w:basedOn w:val="a"/>
    <w:link w:val="3"/>
    <w:rsid w:val="00E86337"/>
    <w:pPr>
      <w:shd w:val="clear" w:color="auto" w:fill="FFFFFF"/>
      <w:spacing w:before="240" w:after="360" w:line="0" w:lineRule="atLeast"/>
    </w:pPr>
    <w:rPr>
      <w:rFonts w:ascii="Times New Roman" w:eastAsia="Times New Roman" w:hAnsi="Times New Roman" w:cs="Times New Roman"/>
    </w:rPr>
  </w:style>
  <w:style w:type="paragraph" w:styleId="a7">
    <w:name w:val="Normal (Web)"/>
    <w:basedOn w:val="a"/>
    <w:uiPriority w:val="99"/>
    <w:unhideWhenUsed/>
    <w:rsid w:val="00E86337"/>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pple-converted-space">
    <w:name w:val="apple-converted-space"/>
    <w:basedOn w:val="a0"/>
    <w:rsid w:val="00617154"/>
  </w:style>
  <w:style w:type="paragraph" w:styleId="a8">
    <w:name w:val="List Paragraph"/>
    <w:basedOn w:val="a"/>
    <w:uiPriority w:val="34"/>
    <w:qFormat/>
    <w:rsid w:val="003A31ED"/>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84D97"/>
    <w:rPr>
      <w:rFonts w:asciiTheme="majorHAnsi" w:eastAsiaTheme="majorEastAsia" w:hAnsiTheme="majorHAnsi" w:cstheme="majorBidi"/>
      <w:b/>
      <w:bCs/>
      <w:i/>
      <w:iCs/>
      <w:color w:val="4F81BD" w:themeColor="accent1"/>
    </w:rPr>
  </w:style>
  <w:style w:type="paragraph" w:customStyle="1" w:styleId="Default">
    <w:name w:val="Default"/>
    <w:rsid w:val="00597BEF"/>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Title"/>
    <w:basedOn w:val="a"/>
    <w:link w:val="aa"/>
    <w:uiPriority w:val="99"/>
    <w:qFormat/>
    <w:rsid w:val="00597BEF"/>
    <w:pPr>
      <w:spacing w:after="0" w:line="240" w:lineRule="auto"/>
      <w:jc w:val="center"/>
    </w:pPr>
    <w:rPr>
      <w:rFonts w:ascii="Times New Roman" w:eastAsia="Times New Roman" w:hAnsi="Times New Roman" w:cs="Times New Roman"/>
      <w:b/>
      <w:sz w:val="28"/>
      <w:szCs w:val="20"/>
      <w:lang w:eastAsia="ru-RU"/>
    </w:rPr>
  </w:style>
  <w:style w:type="character" w:customStyle="1" w:styleId="aa">
    <w:name w:val="Название Знак"/>
    <w:basedOn w:val="a0"/>
    <w:link w:val="a9"/>
    <w:uiPriority w:val="99"/>
    <w:rsid w:val="00597BEF"/>
    <w:rPr>
      <w:rFonts w:ascii="Times New Roman" w:eastAsia="Times New Roman" w:hAnsi="Times New Roman" w:cs="Times New Roman"/>
      <w:b/>
      <w:sz w:val="28"/>
      <w:szCs w:val="20"/>
      <w:lang w:eastAsia="ru-RU"/>
    </w:rPr>
  </w:style>
  <w:style w:type="paragraph" w:customStyle="1" w:styleId="c10">
    <w:name w:val="c10"/>
    <w:basedOn w:val="a"/>
    <w:rsid w:val="00ED0C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ED0C95"/>
  </w:style>
  <w:style w:type="character" w:customStyle="1" w:styleId="c11">
    <w:name w:val="c11"/>
    <w:basedOn w:val="a0"/>
    <w:rsid w:val="00ED0C95"/>
  </w:style>
  <w:style w:type="paragraph" w:customStyle="1" w:styleId="c2">
    <w:name w:val="c2"/>
    <w:basedOn w:val="a"/>
    <w:rsid w:val="00651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514D0"/>
  </w:style>
  <w:style w:type="character" w:styleId="ab">
    <w:name w:val="Emphasis"/>
    <w:basedOn w:val="a0"/>
    <w:uiPriority w:val="20"/>
    <w:qFormat/>
    <w:rsid w:val="005C071A"/>
    <w:rPr>
      <w:i/>
      <w:iCs/>
    </w:rPr>
  </w:style>
  <w:style w:type="character" w:styleId="ac">
    <w:name w:val="Hyperlink"/>
    <w:basedOn w:val="a0"/>
    <w:uiPriority w:val="99"/>
    <w:unhideWhenUsed/>
    <w:rsid w:val="00F726FF"/>
    <w:rPr>
      <w:color w:val="0000FF"/>
      <w:u w:val="single"/>
    </w:rPr>
  </w:style>
  <w:style w:type="character" w:customStyle="1" w:styleId="blk">
    <w:name w:val="blk"/>
    <w:basedOn w:val="a0"/>
    <w:rsid w:val="00D50398"/>
  </w:style>
  <w:style w:type="paragraph" w:styleId="ad">
    <w:name w:val="Balloon Text"/>
    <w:basedOn w:val="a"/>
    <w:link w:val="ae"/>
    <w:uiPriority w:val="99"/>
    <w:semiHidden/>
    <w:unhideWhenUsed/>
    <w:rsid w:val="005B4602"/>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B4602"/>
    <w:rPr>
      <w:rFonts w:ascii="Segoe UI" w:hAnsi="Segoe UI" w:cs="Segoe UI"/>
      <w:sz w:val="18"/>
      <w:szCs w:val="18"/>
    </w:rPr>
  </w:style>
  <w:style w:type="table" w:styleId="af">
    <w:name w:val="Table Grid"/>
    <w:basedOn w:val="a1"/>
    <w:uiPriority w:val="59"/>
    <w:rsid w:val="001E76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66981"/>
    <w:pPr>
      <w:spacing w:before="100" w:beforeAutospacing="1" w:after="100" w:afterAutospacing="1" w:line="240" w:lineRule="auto"/>
    </w:pPr>
    <w:rPr>
      <w:rFonts w:ascii="Tahoma" w:eastAsia="Times New Roman" w:hAnsi="Tahoma" w:cs="Tahoma"/>
      <w:sz w:val="20"/>
      <w:szCs w:val="20"/>
      <w:lang w:val="en-US"/>
    </w:rPr>
  </w:style>
  <w:style w:type="character" w:customStyle="1" w:styleId="displayinlineblock">
    <w:name w:val="displayinlineblock"/>
    <w:rsid w:val="00466981"/>
  </w:style>
  <w:style w:type="paragraph" w:customStyle="1" w:styleId="13">
    <w:name w:val="Стиль1"/>
    <w:basedOn w:val="a"/>
    <w:rsid w:val="00A53295"/>
    <w:pPr>
      <w:spacing w:after="0" w:line="240" w:lineRule="auto"/>
      <w:ind w:firstLine="720"/>
      <w:jc w:val="both"/>
    </w:pPr>
    <w:rPr>
      <w:rFonts w:ascii="Times New Roman" w:eastAsia="Times New Roman" w:hAnsi="Times New Roman" w:cs="Times New Roman"/>
      <w:sz w:val="28"/>
      <w:szCs w:val="28"/>
      <w:lang w:eastAsia="ru-RU"/>
    </w:rPr>
  </w:style>
  <w:style w:type="paragraph" w:customStyle="1" w:styleId="ConsPlusNormal">
    <w:name w:val="ConsPlusNormal"/>
    <w:rsid w:val="00B546A1"/>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divs>
    <w:div w:id="880360533">
      <w:bodyDiv w:val="1"/>
      <w:marLeft w:val="0"/>
      <w:marRight w:val="0"/>
      <w:marTop w:val="0"/>
      <w:marBottom w:val="0"/>
      <w:divBdr>
        <w:top w:val="none" w:sz="0" w:space="0" w:color="auto"/>
        <w:left w:val="none" w:sz="0" w:space="0" w:color="auto"/>
        <w:bottom w:val="none" w:sz="0" w:space="0" w:color="auto"/>
        <w:right w:val="none" w:sz="0" w:space="0" w:color="auto"/>
      </w:divBdr>
    </w:div>
    <w:div w:id="1043797421">
      <w:bodyDiv w:val="1"/>
      <w:marLeft w:val="0"/>
      <w:marRight w:val="0"/>
      <w:marTop w:val="0"/>
      <w:marBottom w:val="0"/>
      <w:divBdr>
        <w:top w:val="none" w:sz="0" w:space="0" w:color="auto"/>
        <w:left w:val="none" w:sz="0" w:space="0" w:color="auto"/>
        <w:bottom w:val="none" w:sz="0" w:space="0" w:color="auto"/>
        <w:right w:val="none" w:sz="0" w:space="0" w:color="auto"/>
      </w:divBdr>
    </w:div>
    <w:div w:id="1052390154">
      <w:bodyDiv w:val="1"/>
      <w:marLeft w:val="0"/>
      <w:marRight w:val="0"/>
      <w:marTop w:val="0"/>
      <w:marBottom w:val="0"/>
      <w:divBdr>
        <w:top w:val="none" w:sz="0" w:space="0" w:color="auto"/>
        <w:left w:val="none" w:sz="0" w:space="0" w:color="auto"/>
        <w:bottom w:val="none" w:sz="0" w:space="0" w:color="auto"/>
        <w:right w:val="none" w:sz="0" w:space="0" w:color="auto"/>
      </w:divBdr>
    </w:div>
    <w:div w:id="1406294425">
      <w:bodyDiv w:val="1"/>
      <w:marLeft w:val="0"/>
      <w:marRight w:val="0"/>
      <w:marTop w:val="0"/>
      <w:marBottom w:val="0"/>
      <w:divBdr>
        <w:top w:val="none" w:sz="0" w:space="0" w:color="auto"/>
        <w:left w:val="none" w:sz="0" w:space="0" w:color="auto"/>
        <w:bottom w:val="none" w:sz="0" w:space="0" w:color="auto"/>
        <w:right w:val="none" w:sz="0" w:space="0" w:color="auto"/>
      </w:divBdr>
    </w:div>
    <w:div w:id="1900969540">
      <w:bodyDiv w:val="1"/>
      <w:marLeft w:val="0"/>
      <w:marRight w:val="0"/>
      <w:marTop w:val="0"/>
      <w:marBottom w:val="0"/>
      <w:divBdr>
        <w:top w:val="none" w:sz="0" w:space="0" w:color="auto"/>
        <w:left w:val="none" w:sz="0" w:space="0" w:color="auto"/>
        <w:bottom w:val="none" w:sz="0" w:space="0" w:color="auto"/>
        <w:right w:val="none" w:sz="0" w:space="0" w:color="auto"/>
      </w:divBdr>
    </w:div>
    <w:div w:id="2076924926">
      <w:bodyDiv w:val="1"/>
      <w:marLeft w:val="0"/>
      <w:marRight w:val="0"/>
      <w:marTop w:val="0"/>
      <w:marBottom w:val="0"/>
      <w:divBdr>
        <w:top w:val="none" w:sz="0" w:space="0" w:color="auto"/>
        <w:left w:val="none" w:sz="0" w:space="0" w:color="auto"/>
        <w:bottom w:val="none" w:sz="0" w:space="0" w:color="auto"/>
        <w:right w:val="none" w:sz="0" w:space="0" w:color="auto"/>
      </w:divBdr>
      <w:divsChild>
        <w:div w:id="1260988474">
          <w:marLeft w:val="0"/>
          <w:marRight w:val="0"/>
          <w:marTop w:val="120"/>
          <w:marBottom w:val="0"/>
          <w:divBdr>
            <w:top w:val="none" w:sz="0" w:space="0" w:color="auto"/>
            <w:left w:val="none" w:sz="0" w:space="0" w:color="auto"/>
            <w:bottom w:val="none" w:sz="0" w:space="0" w:color="auto"/>
            <w:right w:val="none" w:sz="0" w:space="0" w:color="auto"/>
          </w:divBdr>
        </w:div>
        <w:div w:id="1154178535">
          <w:marLeft w:val="0"/>
          <w:marRight w:val="0"/>
          <w:marTop w:val="120"/>
          <w:marBottom w:val="0"/>
          <w:divBdr>
            <w:top w:val="none" w:sz="0" w:space="0" w:color="auto"/>
            <w:left w:val="none" w:sz="0" w:space="0" w:color="auto"/>
            <w:bottom w:val="none" w:sz="0" w:space="0" w:color="auto"/>
            <w:right w:val="none" w:sz="0" w:space="0" w:color="auto"/>
          </w:divBdr>
        </w:div>
      </w:divsChild>
    </w:div>
    <w:div w:id="209361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FCBA5CE0A3EEDE1CBC81063585E37AC7C4EA3461A74E8F99302855502A7525FA4681DA1E50E00F0EBCFD6E75F95457ABA7A3146CFD1F0D96LAi8H" TargetMode="Externa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A7B6CF-A350-4E17-AFC5-1F3C324CF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357</Words>
  <Characters>2037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Cameleo</cp:lastModifiedBy>
  <cp:revision>3</cp:revision>
  <cp:lastPrinted>2020-04-15T08:29:00Z</cp:lastPrinted>
  <dcterms:created xsi:type="dcterms:W3CDTF">2020-04-17T05:41:00Z</dcterms:created>
  <dcterms:modified xsi:type="dcterms:W3CDTF">2020-04-17T06:12:00Z</dcterms:modified>
</cp:coreProperties>
</file>